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after="0"/>
        <w:jc w:val="center"/>
      </w:pPr>
      <w:bookmarkStart w:id="0" w:name="_GoBack"/>
      <w:bookmarkEnd w:id="0"/>
      <w:r>
        <w:rPr>
          <w:rFonts w:cs="Calibri"/>
          <w:b/>
          <w:sz w:val="32"/>
          <w:szCs w:val="32"/>
        </w:rPr>
        <w:t>Job Vacancy: Regional Development Officer</w:t>
      </w:r>
    </w:p>
    <w:p>
      <w:pPr>
        <w:pStyle w:val="10"/>
        <w:spacing w:after="0"/>
        <w:jc w:val="center"/>
      </w:pPr>
      <w:r>
        <w:rPr>
          <w:rFonts w:cs="Calibri"/>
          <w:b/>
          <w:sz w:val="32"/>
          <w:szCs w:val="32"/>
        </w:rPr>
        <w:t>Irish Athletic Boxing Association</w:t>
      </w:r>
    </w:p>
    <w:p>
      <w:pPr>
        <w:pStyle w:val="10"/>
        <w:spacing w:after="0"/>
        <w:rPr>
          <w:rFonts w:cs="Calibri"/>
          <w:b/>
        </w:rPr>
      </w:pPr>
    </w:p>
    <w:p>
      <w:pPr>
        <w:pStyle w:val="10"/>
        <w:spacing w:after="0" w:line="240" w:lineRule="auto"/>
      </w:pPr>
      <w:r>
        <w:rPr>
          <w:rFonts w:eastAsia="Times New Roman" w:cs="Calibri"/>
          <w:b/>
          <w:bCs/>
          <w:lang w:eastAsia="en-IE"/>
        </w:rPr>
        <w:t xml:space="preserve">Location: </w:t>
      </w:r>
      <w:r>
        <w:rPr>
          <w:rFonts w:eastAsia="Times New Roman" w:cs="Calibri"/>
          <w:b/>
          <w:bCs/>
          <w:lang w:eastAsia="en-IE"/>
        </w:rPr>
        <w:tab/>
      </w:r>
      <w:r>
        <w:rPr>
          <w:rFonts w:eastAsia="Times New Roman" w:cs="Calibri"/>
          <w:b/>
          <w:bCs/>
          <w:lang w:eastAsia="en-IE"/>
        </w:rPr>
        <w:tab/>
      </w:r>
      <w:r>
        <w:rPr>
          <w:rFonts w:eastAsia="Times New Roman" w:cs="Calibri"/>
          <w:b/>
          <w:bCs/>
          <w:lang w:eastAsia="en-IE"/>
        </w:rPr>
        <w:tab/>
      </w:r>
      <w:r>
        <w:rPr>
          <w:rFonts w:eastAsia="Times New Roman" w:cs="Calibri"/>
          <w:lang w:eastAsia="en-IE"/>
        </w:rPr>
        <w:t>Munster</w:t>
      </w:r>
      <w:r>
        <w:rPr>
          <w:rFonts w:eastAsia="Times New Roman" w:cs="Calibri"/>
          <w:b/>
          <w:bCs/>
          <w:lang w:eastAsia="en-IE"/>
        </w:rPr>
        <w:t xml:space="preserve"> </w:t>
      </w:r>
      <w:r>
        <w:rPr>
          <w:rFonts w:eastAsia="Times New Roman" w:cs="Calibri"/>
          <w:lang w:eastAsia="en-IE"/>
        </w:rPr>
        <w:t>(Cork</w:t>
      </w:r>
      <w:r>
        <w:rPr>
          <w:rFonts w:eastAsia="Times New Roman" w:cs="Calibri"/>
          <w:bCs/>
          <w:lang w:eastAsia="en-IE"/>
        </w:rPr>
        <w:t xml:space="preserve"> region)</w:t>
      </w:r>
    </w:p>
    <w:p>
      <w:pPr>
        <w:pStyle w:val="10"/>
        <w:spacing w:after="0" w:line="240" w:lineRule="auto"/>
      </w:pPr>
      <w:r>
        <w:rPr>
          <w:rFonts w:eastAsia="Times New Roman" w:cs="Calibri"/>
          <w:b/>
          <w:bCs/>
          <w:lang w:eastAsia="en-IE"/>
        </w:rPr>
        <w:t>Contract Length:</w:t>
      </w:r>
      <w:r>
        <w:rPr>
          <w:rFonts w:eastAsia="Times New Roman" w:cs="Calibri"/>
          <w:lang w:eastAsia="en-IE"/>
        </w:rPr>
        <w:t xml:space="preserve"> </w:t>
      </w:r>
      <w:r>
        <w:rPr>
          <w:rFonts w:eastAsia="Times New Roman" w:cs="Calibri"/>
          <w:lang w:eastAsia="en-IE"/>
        </w:rPr>
        <w:tab/>
      </w:r>
      <w:r>
        <w:rPr>
          <w:rFonts w:eastAsia="Times New Roman" w:cs="Calibri"/>
          <w:lang w:eastAsia="en-IE"/>
        </w:rPr>
        <w:tab/>
      </w:r>
      <w:r>
        <w:rPr>
          <w:rFonts w:eastAsia="Times New Roman" w:cs="Calibri"/>
          <w:lang w:eastAsia="en-IE"/>
        </w:rPr>
        <w:t>Fixed term contract</w:t>
      </w:r>
    </w:p>
    <w:p>
      <w:pPr>
        <w:pStyle w:val="10"/>
        <w:spacing w:after="0" w:line="240" w:lineRule="auto"/>
      </w:pPr>
      <w:r>
        <w:rPr>
          <w:rFonts w:eastAsia="Times New Roman" w:cs="Calibri"/>
          <w:b/>
          <w:bCs/>
          <w:lang w:eastAsia="en-IE"/>
        </w:rPr>
        <w:t>Full time / Part time:</w:t>
      </w:r>
      <w:r>
        <w:rPr>
          <w:rFonts w:eastAsia="Times New Roman" w:cs="Calibri"/>
          <w:bCs/>
          <w:lang w:eastAsia="en-IE"/>
        </w:rPr>
        <w:t xml:space="preserve"> </w:t>
      </w:r>
      <w:r>
        <w:rPr>
          <w:rFonts w:eastAsia="Times New Roman" w:cs="Calibri"/>
          <w:bCs/>
          <w:lang w:eastAsia="en-IE"/>
        </w:rPr>
        <w:tab/>
      </w:r>
      <w:r>
        <w:rPr>
          <w:rFonts w:eastAsia="Times New Roman" w:cs="Calibri"/>
          <w:bCs/>
          <w:lang w:eastAsia="en-IE"/>
        </w:rPr>
        <w:tab/>
      </w:r>
      <w:r>
        <w:rPr>
          <w:rFonts w:eastAsia="Times New Roman" w:cs="Calibri"/>
          <w:bCs/>
          <w:lang w:eastAsia="en-IE"/>
        </w:rPr>
        <w:t>Full time</w:t>
      </w:r>
    </w:p>
    <w:p>
      <w:pPr>
        <w:pStyle w:val="10"/>
        <w:spacing w:after="0" w:line="240" w:lineRule="auto"/>
      </w:pPr>
      <w:r>
        <w:rPr>
          <w:rFonts w:eastAsia="Times New Roman" w:cs="Calibri"/>
          <w:b/>
          <w:bCs/>
          <w:lang w:eastAsia="en-IE"/>
        </w:rPr>
        <w:t>Salary:</w:t>
      </w:r>
      <w:r>
        <w:rPr>
          <w:rFonts w:eastAsia="Times New Roman" w:cs="Calibri"/>
          <w:b/>
          <w:bCs/>
          <w:lang w:eastAsia="en-IE"/>
        </w:rPr>
        <w:tab/>
      </w:r>
      <w:r>
        <w:rPr>
          <w:rFonts w:eastAsia="Times New Roman" w:cs="Calibri"/>
          <w:b/>
          <w:bCs/>
          <w:lang w:eastAsia="en-IE"/>
        </w:rPr>
        <w:tab/>
      </w:r>
      <w:r>
        <w:rPr>
          <w:rFonts w:eastAsia="Times New Roman" w:cs="Calibri"/>
          <w:b/>
          <w:bCs/>
          <w:lang w:eastAsia="en-IE"/>
        </w:rPr>
        <w:tab/>
      </w:r>
      <w:r>
        <w:rPr>
          <w:rFonts w:eastAsia="Times New Roman" w:cs="Calibri"/>
          <w:b/>
          <w:bCs/>
          <w:lang w:eastAsia="en-IE"/>
        </w:rPr>
        <w:tab/>
      </w:r>
      <w:r>
        <w:rPr>
          <w:rFonts w:eastAsia="Times New Roman" w:cs="Calibri"/>
          <w:bCs/>
          <w:lang w:eastAsia="en-IE"/>
        </w:rPr>
        <w:t>€22,000</w:t>
      </w:r>
    </w:p>
    <w:p>
      <w:pPr>
        <w:pStyle w:val="10"/>
        <w:spacing w:after="0" w:line="240" w:lineRule="auto"/>
      </w:pPr>
      <w:r>
        <w:rPr>
          <w:rFonts w:eastAsia="Times New Roman" w:cs="Calibri"/>
          <w:b/>
          <w:bCs/>
          <w:lang w:eastAsia="en-IE"/>
        </w:rPr>
        <w:t>Application closing date:</w:t>
      </w:r>
      <w:r>
        <w:rPr>
          <w:rFonts w:eastAsia="Times New Roman" w:cs="Calibri"/>
          <w:bCs/>
          <w:lang w:eastAsia="en-IE"/>
        </w:rPr>
        <w:t xml:space="preserve"> </w:t>
      </w:r>
      <w:r>
        <w:rPr>
          <w:rFonts w:eastAsia="Times New Roman" w:cs="Calibri"/>
          <w:bCs/>
          <w:lang w:eastAsia="en-IE"/>
        </w:rPr>
        <w:tab/>
      </w:r>
      <w:r>
        <w:rPr>
          <w:rFonts w:eastAsia="Times New Roman" w:cs="Calibri"/>
          <w:bCs/>
          <w:color w:val="FF0000"/>
          <w:lang w:eastAsia="en-IE"/>
        </w:rPr>
        <w:t>21/09/22</w:t>
      </w:r>
    </w:p>
    <w:p>
      <w:pPr>
        <w:jc w:val="both"/>
        <w:rPr>
          <w:rFonts w:cs="Arial" w:asciiTheme="minorHAnsi" w:hAnsiTheme="minorHAnsi"/>
          <w:b/>
          <w:sz w:val="22"/>
        </w:rPr>
      </w:pPr>
    </w:p>
    <w:p>
      <w:pPr>
        <w:pStyle w:val="10"/>
        <w:spacing w:line="240" w:lineRule="auto"/>
      </w:pPr>
      <w:r>
        <w:rPr>
          <w:rFonts w:cs="Calibri"/>
          <w:b/>
        </w:rPr>
        <w:t>Job Summary</w:t>
      </w:r>
    </w:p>
    <w:p>
      <w:pPr>
        <w:pStyle w:val="10"/>
        <w:spacing w:line="240" w:lineRule="auto"/>
      </w:pPr>
      <w:r>
        <w:rPr>
          <w:rFonts w:cs="Calibri"/>
        </w:rPr>
        <w:t>The Irish Athletic Boxing Association has been delivering consistent international success in the ring and is the highest performing Olympic sport in Ireland. To assist our Development Team to continue its drive towards sustaining success the IABA are now seeking to appoint a Regional Development Officer for its Development Team on a fixed-term basis. This full-time position is of strategic importance to the IABA in achieving its strategic goals within developing programmes and enhancing the current professional structures in place. Reporting directly to the National Development Manager, the successful candidate will be responsible for the delivery of all locally based school ‘StartBox’ programmes and administration associated with the effective running of the IABA Development Team.</w:t>
      </w:r>
    </w:p>
    <w:p>
      <w:pPr>
        <w:jc w:val="both"/>
        <w:rPr>
          <w:rFonts w:cs="Arial" w:asciiTheme="minorHAnsi" w:hAnsiTheme="minorHAnsi"/>
          <w:b/>
          <w:sz w:val="22"/>
        </w:rPr>
      </w:pPr>
      <w:r>
        <w:rPr>
          <w:rFonts w:cs="Arial" w:asciiTheme="minorHAnsi" w:hAnsiTheme="minorHAnsi"/>
          <w:b/>
          <w:sz w:val="22"/>
        </w:rPr>
        <w:t>Overall Purpose of Position</w:t>
      </w:r>
    </w:p>
    <w:p>
      <w:pPr>
        <w:jc w:val="both"/>
        <w:rPr>
          <w:rFonts w:cs="Arial" w:asciiTheme="minorHAnsi" w:hAnsiTheme="minorHAnsi"/>
          <w:sz w:val="22"/>
        </w:rPr>
      </w:pPr>
    </w:p>
    <w:p>
      <w:pPr>
        <w:jc w:val="both"/>
        <w:rPr>
          <w:rFonts w:cs="Arial" w:asciiTheme="minorHAnsi" w:hAnsiTheme="minorHAnsi"/>
          <w:sz w:val="22"/>
        </w:rPr>
      </w:pPr>
      <w:r>
        <w:rPr>
          <w:rFonts w:cs="Arial" w:asciiTheme="minorHAnsi" w:hAnsiTheme="minorHAnsi"/>
          <w:sz w:val="22"/>
        </w:rPr>
        <w:t>To assist the Irish Athletic Boxing Association in achieving its core objectives of:</w:t>
      </w:r>
    </w:p>
    <w:p>
      <w:pPr>
        <w:jc w:val="both"/>
        <w:rPr>
          <w:rFonts w:cs="Arial" w:asciiTheme="minorHAnsi" w:hAnsiTheme="minorHAnsi"/>
          <w:sz w:val="22"/>
        </w:rPr>
      </w:pPr>
    </w:p>
    <w:p>
      <w:pPr>
        <w:numPr>
          <w:ilvl w:val="0"/>
          <w:numId w:val="1"/>
        </w:numPr>
        <w:jc w:val="both"/>
        <w:rPr>
          <w:rFonts w:cs="Arial" w:asciiTheme="minorHAnsi" w:hAnsiTheme="minorHAnsi"/>
          <w:sz w:val="22"/>
        </w:rPr>
      </w:pPr>
      <w:r>
        <w:rPr>
          <w:rFonts w:cs="Arial" w:asciiTheme="minorHAnsi" w:hAnsiTheme="minorHAnsi"/>
          <w:sz w:val="22"/>
        </w:rPr>
        <w:t>Ensuring delivery of boxing development programmes, to targeted groups, in a variety of settings within the nominated area.</w:t>
      </w:r>
    </w:p>
    <w:p>
      <w:pPr>
        <w:numPr>
          <w:ilvl w:val="0"/>
          <w:numId w:val="1"/>
        </w:numPr>
        <w:jc w:val="both"/>
        <w:rPr>
          <w:rFonts w:cs="Arial" w:asciiTheme="minorHAnsi" w:hAnsiTheme="minorHAnsi"/>
          <w:sz w:val="22"/>
        </w:rPr>
      </w:pPr>
      <w:r>
        <w:rPr>
          <w:rFonts w:cs="Arial" w:asciiTheme="minorHAnsi" w:hAnsiTheme="minorHAnsi"/>
          <w:sz w:val="22"/>
        </w:rPr>
        <w:t>Developing partnerships and co-ordination between the relevant internal/external stakeholders and maximizing their involvement in the development of boxing in Ireland.</w:t>
      </w:r>
    </w:p>
    <w:p>
      <w:pPr>
        <w:jc w:val="both"/>
        <w:rPr>
          <w:rFonts w:cs="Arial" w:asciiTheme="minorHAnsi" w:hAnsiTheme="minorHAnsi"/>
          <w:sz w:val="22"/>
        </w:rPr>
      </w:pPr>
    </w:p>
    <w:p>
      <w:pPr>
        <w:jc w:val="both"/>
        <w:rPr>
          <w:rFonts w:cs="Arial" w:asciiTheme="minorHAnsi" w:hAnsiTheme="minorHAnsi"/>
          <w:b/>
          <w:sz w:val="22"/>
        </w:rPr>
      </w:pPr>
      <w:r>
        <w:rPr>
          <w:rFonts w:cs="Arial" w:asciiTheme="minorHAnsi" w:hAnsiTheme="minorHAnsi"/>
          <w:b/>
          <w:sz w:val="22"/>
        </w:rPr>
        <w:t>Specific Responsibilities:</w:t>
      </w:r>
    </w:p>
    <w:p>
      <w:pPr>
        <w:jc w:val="both"/>
        <w:rPr>
          <w:rFonts w:cs="Arial" w:asciiTheme="minorHAnsi" w:hAnsiTheme="minorHAnsi"/>
          <w:sz w:val="22"/>
        </w:rPr>
      </w:pPr>
      <w:r>
        <w:rPr>
          <w:rFonts w:cs="Arial" w:asciiTheme="minorHAnsi" w:hAnsiTheme="minorHAnsi"/>
          <w:sz w:val="22"/>
        </w:rPr>
        <w:t xml:space="preserve">Reporting to the </w:t>
      </w:r>
      <w:r>
        <w:rPr>
          <w:rFonts w:cs="Arial" w:asciiTheme="minorHAnsi" w:hAnsiTheme="minorHAnsi"/>
          <w:color w:val="000000"/>
          <w:sz w:val="22"/>
          <w:lang w:val="en-IE"/>
        </w:rPr>
        <w:t>National Development Manager of the Irish Athletic Boxing Association</w:t>
      </w:r>
      <w:r>
        <w:rPr>
          <w:rFonts w:cs="Arial" w:asciiTheme="minorHAnsi" w:hAnsiTheme="minorHAnsi"/>
          <w:sz w:val="22"/>
        </w:rPr>
        <w:t xml:space="preserve"> and designated stakeholders, the Regional Development Officer will have responsibility for the implementation of current and future development programmes of the IABA and identified stakeholders including:</w:t>
      </w:r>
    </w:p>
    <w:p>
      <w:pPr>
        <w:jc w:val="both"/>
        <w:rPr>
          <w:rFonts w:cs="Arial" w:asciiTheme="minorHAnsi" w:hAnsiTheme="minorHAnsi"/>
          <w:sz w:val="22"/>
        </w:rPr>
      </w:pPr>
    </w:p>
    <w:p>
      <w:pPr>
        <w:jc w:val="both"/>
        <w:rPr>
          <w:rFonts w:cs="Arial" w:asciiTheme="minorHAnsi" w:hAnsiTheme="minorHAnsi"/>
          <w:b/>
          <w:sz w:val="22"/>
        </w:rPr>
      </w:pPr>
      <w:r>
        <w:rPr>
          <w:rFonts w:cs="Arial" w:asciiTheme="minorHAnsi" w:hAnsiTheme="minorHAnsi"/>
          <w:b/>
          <w:sz w:val="22"/>
        </w:rPr>
        <w:t>Programmes:</w:t>
      </w:r>
      <w:r>
        <w:rPr>
          <w:rFonts w:cs="Arial" w:asciiTheme="minorHAnsi" w:hAnsiTheme="minorHAnsi"/>
          <w:b/>
          <w:sz w:val="22"/>
        </w:rPr>
        <w:tab/>
      </w:r>
    </w:p>
    <w:p>
      <w:pPr>
        <w:pStyle w:val="12"/>
        <w:numPr>
          <w:ilvl w:val="0"/>
          <w:numId w:val="2"/>
        </w:numPr>
        <w:jc w:val="both"/>
        <w:rPr>
          <w:rFonts w:cs="Arial" w:asciiTheme="minorHAnsi" w:hAnsiTheme="minorHAnsi"/>
          <w:sz w:val="22"/>
        </w:rPr>
      </w:pPr>
      <w:r>
        <w:rPr>
          <w:rFonts w:cs="Arial" w:asciiTheme="minorHAnsi" w:hAnsiTheme="minorHAnsi"/>
          <w:sz w:val="22"/>
        </w:rPr>
        <w:t>Planning, organising, and active implementation of school StartBox sessions.</w:t>
      </w:r>
    </w:p>
    <w:p>
      <w:pPr>
        <w:pStyle w:val="12"/>
        <w:numPr>
          <w:ilvl w:val="0"/>
          <w:numId w:val="2"/>
        </w:numPr>
        <w:jc w:val="both"/>
        <w:rPr>
          <w:rFonts w:cs="Arial" w:asciiTheme="minorHAnsi" w:hAnsiTheme="minorHAnsi"/>
          <w:sz w:val="22"/>
        </w:rPr>
      </w:pPr>
      <w:r>
        <w:rPr>
          <w:rFonts w:cs="Arial" w:asciiTheme="minorHAnsi" w:hAnsiTheme="minorHAnsi"/>
          <w:sz w:val="22"/>
        </w:rPr>
        <w:t>Promote positive relationships between all programme partners.</w:t>
      </w:r>
    </w:p>
    <w:p>
      <w:pPr>
        <w:pStyle w:val="12"/>
        <w:numPr>
          <w:ilvl w:val="0"/>
          <w:numId w:val="2"/>
        </w:numPr>
        <w:jc w:val="both"/>
        <w:rPr>
          <w:rFonts w:cs="Arial" w:asciiTheme="minorHAnsi" w:hAnsiTheme="minorHAnsi"/>
          <w:sz w:val="22"/>
        </w:rPr>
      </w:pPr>
      <w:r>
        <w:rPr>
          <w:rFonts w:cs="Arial" w:asciiTheme="minorHAnsi" w:hAnsiTheme="minorHAnsi"/>
          <w:sz w:val="22"/>
        </w:rPr>
        <w:t>Assist in the development of current and future programmes as required.</w:t>
      </w:r>
    </w:p>
    <w:p>
      <w:pPr>
        <w:pStyle w:val="12"/>
        <w:numPr>
          <w:ilvl w:val="0"/>
          <w:numId w:val="2"/>
        </w:numPr>
        <w:jc w:val="both"/>
        <w:rPr>
          <w:rFonts w:cs="Arial" w:asciiTheme="minorHAnsi" w:hAnsiTheme="minorHAnsi"/>
          <w:sz w:val="22"/>
        </w:rPr>
      </w:pPr>
      <w:r>
        <w:rPr>
          <w:rFonts w:cs="Arial" w:asciiTheme="minorHAnsi" w:hAnsiTheme="minorHAnsi"/>
          <w:sz w:val="22"/>
        </w:rPr>
        <w:t>To undertake further training as required.</w:t>
      </w:r>
    </w:p>
    <w:p>
      <w:pPr>
        <w:pStyle w:val="12"/>
        <w:numPr>
          <w:ilvl w:val="0"/>
          <w:numId w:val="2"/>
        </w:numPr>
        <w:jc w:val="both"/>
        <w:rPr>
          <w:rFonts w:cs="Arial" w:asciiTheme="minorHAnsi" w:hAnsiTheme="minorHAnsi"/>
          <w:sz w:val="22"/>
        </w:rPr>
      </w:pPr>
      <w:r>
        <w:rPr>
          <w:rFonts w:cs="Arial" w:asciiTheme="minorHAnsi" w:hAnsiTheme="minorHAnsi"/>
          <w:sz w:val="22"/>
        </w:rPr>
        <w:t>To deliver training as required.</w:t>
      </w:r>
    </w:p>
    <w:p>
      <w:pPr>
        <w:jc w:val="both"/>
        <w:rPr>
          <w:rFonts w:cs="Arial" w:asciiTheme="minorHAnsi" w:hAnsiTheme="minorHAnsi"/>
          <w:sz w:val="22"/>
        </w:rPr>
      </w:pPr>
    </w:p>
    <w:p>
      <w:pPr>
        <w:jc w:val="both"/>
        <w:rPr>
          <w:rFonts w:cs="Arial" w:asciiTheme="minorHAnsi" w:hAnsiTheme="minorHAnsi"/>
          <w:sz w:val="22"/>
        </w:rPr>
      </w:pPr>
    </w:p>
    <w:p>
      <w:pPr>
        <w:jc w:val="both"/>
        <w:rPr>
          <w:rFonts w:cs="Arial" w:asciiTheme="minorHAnsi" w:hAnsiTheme="minorHAnsi"/>
          <w:sz w:val="22"/>
        </w:rPr>
      </w:pPr>
    </w:p>
    <w:p>
      <w:pPr>
        <w:jc w:val="both"/>
        <w:rPr>
          <w:rFonts w:cs="Arial" w:asciiTheme="minorHAnsi" w:hAnsiTheme="minorHAnsi"/>
          <w:b/>
          <w:sz w:val="22"/>
        </w:rPr>
      </w:pPr>
    </w:p>
    <w:p>
      <w:pPr>
        <w:pStyle w:val="12"/>
        <w:ind w:left="0"/>
        <w:jc w:val="both"/>
        <w:rPr>
          <w:rFonts w:cs="Arial" w:asciiTheme="minorHAnsi" w:hAnsiTheme="minorHAnsi"/>
          <w:b/>
          <w:sz w:val="22"/>
        </w:rPr>
      </w:pPr>
      <w:r>
        <w:rPr>
          <w:rFonts w:cs="Arial" w:asciiTheme="minorHAnsi" w:hAnsiTheme="minorHAnsi"/>
          <w:b/>
          <w:sz w:val="22"/>
        </w:rPr>
        <w:t>Strategic Development:</w:t>
      </w:r>
    </w:p>
    <w:p>
      <w:pPr>
        <w:pStyle w:val="12"/>
        <w:numPr>
          <w:ilvl w:val="0"/>
          <w:numId w:val="3"/>
        </w:numPr>
        <w:jc w:val="both"/>
        <w:rPr>
          <w:rFonts w:cs="Arial" w:asciiTheme="minorHAnsi" w:hAnsiTheme="minorHAnsi"/>
          <w:sz w:val="22"/>
        </w:rPr>
      </w:pPr>
      <w:r>
        <w:rPr>
          <w:rFonts w:cs="Arial" w:asciiTheme="minorHAnsi" w:hAnsiTheme="minorHAnsi"/>
          <w:sz w:val="22"/>
        </w:rPr>
        <w:t>Represent the IABA and relevant stakeholders as required.</w:t>
      </w:r>
    </w:p>
    <w:p>
      <w:pPr>
        <w:pStyle w:val="12"/>
        <w:numPr>
          <w:ilvl w:val="0"/>
          <w:numId w:val="3"/>
        </w:numPr>
        <w:jc w:val="both"/>
        <w:rPr>
          <w:rFonts w:cs="Arial" w:asciiTheme="minorHAnsi" w:hAnsiTheme="minorHAnsi"/>
          <w:sz w:val="22"/>
        </w:rPr>
      </w:pPr>
      <w:r>
        <w:rPr>
          <w:rFonts w:cs="Arial" w:asciiTheme="minorHAnsi" w:hAnsiTheme="minorHAnsi"/>
          <w:sz w:val="22"/>
        </w:rPr>
        <w:t>Assist in strategic working groups as required and directed by the National Development Manager of the IABA and nominated areas.</w:t>
      </w:r>
    </w:p>
    <w:p>
      <w:pPr>
        <w:pStyle w:val="12"/>
        <w:numPr>
          <w:ilvl w:val="0"/>
          <w:numId w:val="3"/>
        </w:numPr>
        <w:jc w:val="both"/>
        <w:rPr>
          <w:rFonts w:cs="Arial" w:asciiTheme="minorHAnsi" w:hAnsiTheme="minorHAnsi"/>
          <w:sz w:val="22"/>
        </w:rPr>
      </w:pPr>
      <w:r>
        <w:rPr>
          <w:rFonts w:cs="Arial" w:asciiTheme="minorHAnsi" w:hAnsiTheme="minorHAnsi"/>
          <w:sz w:val="22"/>
        </w:rPr>
        <w:t>Assist the relevant stakeholders in matters relating to the development of sport in identified areas.</w:t>
      </w:r>
    </w:p>
    <w:p>
      <w:pPr>
        <w:pStyle w:val="12"/>
        <w:numPr>
          <w:ilvl w:val="0"/>
          <w:numId w:val="3"/>
        </w:numPr>
        <w:jc w:val="both"/>
        <w:rPr>
          <w:rFonts w:cs="Arial" w:asciiTheme="minorHAnsi" w:hAnsiTheme="minorHAnsi"/>
          <w:sz w:val="22"/>
        </w:rPr>
      </w:pPr>
      <w:r>
        <w:rPr>
          <w:rFonts w:cs="Arial" w:asciiTheme="minorHAnsi" w:hAnsiTheme="minorHAnsi"/>
          <w:sz w:val="22"/>
        </w:rPr>
        <w:t>Develop relevant strategies for engaging targeted populations.</w:t>
      </w:r>
    </w:p>
    <w:p>
      <w:pPr>
        <w:jc w:val="both"/>
        <w:rPr>
          <w:rFonts w:cs="Arial" w:asciiTheme="minorHAnsi" w:hAnsiTheme="minorHAnsi"/>
          <w:sz w:val="22"/>
        </w:rPr>
      </w:pPr>
    </w:p>
    <w:p>
      <w:pPr>
        <w:jc w:val="both"/>
        <w:rPr>
          <w:rFonts w:cs="Arial" w:asciiTheme="minorHAnsi" w:hAnsiTheme="minorHAnsi"/>
          <w:b/>
          <w:sz w:val="22"/>
        </w:rPr>
      </w:pPr>
      <w:r>
        <w:rPr>
          <w:rFonts w:cs="Arial" w:asciiTheme="minorHAnsi" w:hAnsiTheme="minorHAnsi"/>
          <w:b/>
          <w:sz w:val="22"/>
        </w:rPr>
        <w:t>Management Processes:</w:t>
      </w:r>
    </w:p>
    <w:p>
      <w:pPr>
        <w:pStyle w:val="12"/>
        <w:numPr>
          <w:ilvl w:val="0"/>
          <w:numId w:val="4"/>
        </w:numPr>
        <w:jc w:val="both"/>
        <w:rPr>
          <w:rFonts w:cs="Arial" w:asciiTheme="minorHAnsi" w:hAnsiTheme="minorHAnsi"/>
          <w:sz w:val="22"/>
        </w:rPr>
      </w:pPr>
      <w:r>
        <w:rPr>
          <w:rFonts w:cs="Arial" w:asciiTheme="minorHAnsi" w:hAnsiTheme="minorHAnsi"/>
          <w:sz w:val="22"/>
        </w:rPr>
        <w:t>Adhere to all management processes as directed by the National Development Manager of the IABA or persons nominated by them.</w:t>
      </w:r>
    </w:p>
    <w:p>
      <w:pPr>
        <w:pStyle w:val="12"/>
        <w:numPr>
          <w:ilvl w:val="0"/>
          <w:numId w:val="4"/>
        </w:numPr>
        <w:jc w:val="both"/>
        <w:rPr>
          <w:rFonts w:cs="Arial" w:asciiTheme="minorHAnsi" w:hAnsiTheme="minorHAnsi"/>
          <w:sz w:val="22"/>
        </w:rPr>
      </w:pPr>
      <w:r>
        <w:rPr>
          <w:rFonts w:cs="Arial" w:asciiTheme="minorHAnsi" w:hAnsiTheme="minorHAnsi"/>
          <w:sz w:val="22"/>
        </w:rPr>
        <w:t>An agreed annual work programme must be submitted to the National Operations Manager of the IABA and identified stakeholders.</w:t>
      </w:r>
    </w:p>
    <w:p>
      <w:pPr>
        <w:pStyle w:val="12"/>
        <w:numPr>
          <w:ilvl w:val="0"/>
          <w:numId w:val="4"/>
        </w:numPr>
        <w:jc w:val="both"/>
        <w:rPr>
          <w:rFonts w:cs="Arial" w:asciiTheme="minorHAnsi" w:hAnsiTheme="minorHAnsi"/>
          <w:sz w:val="22"/>
        </w:rPr>
      </w:pPr>
      <w:r>
        <w:rPr>
          <w:rFonts w:cs="Arial" w:asciiTheme="minorHAnsi" w:hAnsiTheme="minorHAnsi"/>
          <w:sz w:val="22"/>
        </w:rPr>
        <w:t>Supply regular reports on dates outlined by the National Development Manager of the IABA or persons nominated by them.</w:t>
      </w:r>
    </w:p>
    <w:p>
      <w:pPr>
        <w:pStyle w:val="12"/>
        <w:numPr>
          <w:ilvl w:val="0"/>
          <w:numId w:val="4"/>
        </w:numPr>
        <w:jc w:val="both"/>
        <w:rPr>
          <w:rFonts w:cs="Arial" w:asciiTheme="minorHAnsi" w:hAnsiTheme="minorHAnsi"/>
          <w:sz w:val="22"/>
        </w:rPr>
      </w:pPr>
      <w:r>
        <w:rPr>
          <w:rFonts w:cs="Arial" w:asciiTheme="minorHAnsi" w:hAnsiTheme="minorHAnsi"/>
          <w:sz w:val="22"/>
        </w:rPr>
        <w:t>Strictly adhere to procedures outlined by National Development Manager of the IABA in relation to any financial matters.</w:t>
      </w:r>
    </w:p>
    <w:p>
      <w:pPr>
        <w:pStyle w:val="12"/>
        <w:ind w:left="0"/>
        <w:jc w:val="both"/>
        <w:rPr>
          <w:rFonts w:cs="Arial" w:asciiTheme="minorHAnsi" w:hAnsiTheme="minorHAnsi"/>
          <w:b/>
          <w:sz w:val="22"/>
        </w:rPr>
      </w:pPr>
    </w:p>
    <w:p>
      <w:pPr>
        <w:pStyle w:val="12"/>
        <w:ind w:left="0"/>
        <w:jc w:val="both"/>
        <w:rPr>
          <w:rFonts w:cs="Arial" w:asciiTheme="minorHAnsi" w:hAnsiTheme="minorHAnsi"/>
          <w:sz w:val="22"/>
        </w:rPr>
      </w:pPr>
      <w:r>
        <w:rPr>
          <w:rFonts w:cs="Arial" w:asciiTheme="minorHAnsi" w:hAnsiTheme="minorHAnsi"/>
          <w:b/>
          <w:sz w:val="22"/>
        </w:rPr>
        <w:t>Promotion of Boxing:</w:t>
      </w:r>
    </w:p>
    <w:p>
      <w:pPr>
        <w:pStyle w:val="12"/>
        <w:numPr>
          <w:ilvl w:val="0"/>
          <w:numId w:val="5"/>
        </w:numPr>
        <w:jc w:val="both"/>
        <w:rPr>
          <w:rFonts w:cs="Arial" w:asciiTheme="minorHAnsi" w:hAnsiTheme="minorHAnsi"/>
          <w:sz w:val="22"/>
        </w:rPr>
      </w:pPr>
      <w:r>
        <w:rPr>
          <w:rFonts w:cs="Arial" w:asciiTheme="minorHAnsi" w:hAnsiTheme="minorHAnsi"/>
          <w:sz w:val="22"/>
        </w:rPr>
        <w:t>Working in cooperation with all stakeholders in the identified areas to promote boxing.</w:t>
      </w:r>
    </w:p>
    <w:p>
      <w:pPr>
        <w:pStyle w:val="12"/>
        <w:numPr>
          <w:ilvl w:val="0"/>
          <w:numId w:val="5"/>
        </w:numPr>
        <w:jc w:val="both"/>
        <w:rPr>
          <w:rFonts w:cs="Arial" w:asciiTheme="minorHAnsi" w:hAnsiTheme="minorHAnsi"/>
          <w:sz w:val="22"/>
        </w:rPr>
      </w:pPr>
      <w:r>
        <w:rPr>
          <w:rFonts w:cs="Arial" w:asciiTheme="minorHAnsi" w:hAnsiTheme="minorHAnsi"/>
          <w:sz w:val="22"/>
        </w:rPr>
        <w:t>Represent the IABA at local meetings regarding the development of boxing programmes.</w:t>
      </w:r>
    </w:p>
    <w:p>
      <w:pPr>
        <w:pStyle w:val="12"/>
        <w:numPr>
          <w:ilvl w:val="0"/>
          <w:numId w:val="5"/>
        </w:numPr>
        <w:jc w:val="both"/>
        <w:rPr>
          <w:rFonts w:cs="Arial" w:asciiTheme="minorHAnsi" w:hAnsiTheme="minorHAnsi"/>
          <w:sz w:val="22"/>
        </w:rPr>
      </w:pPr>
      <w:r>
        <w:rPr>
          <w:rFonts w:cs="Arial" w:asciiTheme="minorHAnsi" w:hAnsiTheme="minorHAnsi"/>
          <w:sz w:val="22"/>
        </w:rPr>
        <w:t>Identifying and assisting local community initiatives which may benefit the development of boxing.</w:t>
      </w:r>
    </w:p>
    <w:p>
      <w:pPr>
        <w:pStyle w:val="12"/>
        <w:numPr>
          <w:ilvl w:val="0"/>
          <w:numId w:val="5"/>
        </w:numPr>
        <w:jc w:val="both"/>
        <w:rPr>
          <w:rFonts w:cs="Arial" w:asciiTheme="minorHAnsi" w:hAnsiTheme="minorHAnsi"/>
          <w:sz w:val="22"/>
        </w:rPr>
      </w:pPr>
      <w:r>
        <w:rPr>
          <w:rFonts w:cs="Arial" w:asciiTheme="minorHAnsi" w:hAnsiTheme="minorHAnsi"/>
          <w:sz w:val="22"/>
        </w:rPr>
        <w:t>Identifying sources of funding available for local boxing development.</w:t>
      </w:r>
    </w:p>
    <w:p>
      <w:pPr>
        <w:pStyle w:val="12"/>
        <w:numPr>
          <w:ilvl w:val="0"/>
          <w:numId w:val="5"/>
        </w:numPr>
        <w:jc w:val="both"/>
        <w:rPr>
          <w:rFonts w:cs="Arial" w:asciiTheme="minorHAnsi" w:hAnsiTheme="minorHAnsi"/>
          <w:sz w:val="22"/>
        </w:rPr>
      </w:pPr>
      <w:r>
        <w:rPr>
          <w:rFonts w:cs="Arial" w:asciiTheme="minorHAnsi" w:hAnsiTheme="minorHAnsi"/>
          <w:sz w:val="22"/>
        </w:rPr>
        <w:t>Liaising with local media and the National Communications Officer to promote boxing locally.</w:t>
      </w:r>
    </w:p>
    <w:p>
      <w:pPr>
        <w:pStyle w:val="12"/>
        <w:ind w:left="0"/>
        <w:jc w:val="both"/>
        <w:rPr>
          <w:rFonts w:cs="Arial" w:asciiTheme="minorHAnsi" w:hAnsiTheme="minorHAnsi"/>
          <w:b/>
          <w:sz w:val="22"/>
        </w:rPr>
      </w:pPr>
    </w:p>
    <w:p>
      <w:pPr>
        <w:pStyle w:val="12"/>
        <w:ind w:left="0"/>
        <w:jc w:val="both"/>
        <w:rPr>
          <w:rFonts w:cs="Arial" w:asciiTheme="minorHAnsi" w:hAnsiTheme="minorHAnsi"/>
          <w:b/>
          <w:sz w:val="22"/>
        </w:rPr>
      </w:pPr>
      <w:r>
        <w:rPr>
          <w:rFonts w:cs="Arial" w:asciiTheme="minorHAnsi" w:hAnsiTheme="minorHAnsi"/>
          <w:b/>
          <w:sz w:val="22"/>
        </w:rPr>
        <w:t>General Responsibilities:</w:t>
      </w:r>
    </w:p>
    <w:p>
      <w:pPr>
        <w:pStyle w:val="12"/>
        <w:numPr>
          <w:ilvl w:val="0"/>
          <w:numId w:val="6"/>
        </w:numPr>
        <w:jc w:val="both"/>
        <w:rPr>
          <w:rFonts w:cs="Arial" w:asciiTheme="minorHAnsi" w:hAnsiTheme="minorHAnsi"/>
          <w:sz w:val="22"/>
        </w:rPr>
      </w:pPr>
      <w:r>
        <w:rPr>
          <w:rFonts w:cs="Arial" w:asciiTheme="minorHAnsi" w:hAnsiTheme="minorHAnsi"/>
          <w:sz w:val="22"/>
        </w:rPr>
        <w:t xml:space="preserve">To enhance and increase the profile of boxing in the community. </w:t>
      </w:r>
    </w:p>
    <w:p>
      <w:pPr>
        <w:pStyle w:val="12"/>
        <w:numPr>
          <w:ilvl w:val="0"/>
          <w:numId w:val="6"/>
        </w:numPr>
        <w:jc w:val="both"/>
        <w:rPr>
          <w:rFonts w:cs="Arial" w:asciiTheme="minorHAnsi" w:hAnsiTheme="minorHAnsi"/>
          <w:sz w:val="22"/>
        </w:rPr>
      </w:pPr>
      <w:r>
        <w:rPr>
          <w:rFonts w:cs="Arial" w:asciiTheme="minorHAnsi" w:hAnsiTheme="minorHAnsi"/>
          <w:sz w:val="22"/>
        </w:rPr>
        <w:t>Comply and actively promote IABA’s policies and procedures as directed.</w:t>
      </w:r>
    </w:p>
    <w:p>
      <w:pPr>
        <w:pStyle w:val="12"/>
        <w:numPr>
          <w:ilvl w:val="0"/>
          <w:numId w:val="6"/>
        </w:numPr>
        <w:jc w:val="both"/>
        <w:rPr>
          <w:rFonts w:asciiTheme="minorHAnsi" w:hAnsiTheme="minorHAnsi"/>
        </w:rPr>
      </w:pPr>
      <w:r>
        <w:rPr>
          <w:rFonts w:cs="Arial" w:asciiTheme="minorHAnsi" w:hAnsiTheme="minorHAnsi"/>
          <w:sz w:val="22"/>
        </w:rPr>
        <w:t>Any other duties as may be assigned from time to time in accordance with the general nature of the post.</w:t>
      </w:r>
    </w:p>
    <w:p>
      <w:pPr>
        <w:jc w:val="both"/>
        <w:rPr>
          <w:rFonts w:asciiTheme="minorHAnsi" w:hAnsiTheme="minorHAnsi"/>
        </w:rPr>
      </w:pPr>
    </w:p>
    <w:p>
      <w:pPr>
        <w:jc w:val="both"/>
        <w:rPr>
          <w:rFonts w:asciiTheme="minorHAnsi" w:hAnsiTheme="minorHAnsi"/>
          <w:b/>
          <w:sz w:val="22"/>
          <w:szCs w:val="22"/>
        </w:rPr>
      </w:pPr>
      <w:r>
        <w:rPr>
          <w:rFonts w:asciiTheme="minorHAnsi" w:hAnsiTheme="minorHAnsi"/>
          <w:b/>
          <w:sz w:val="22"/>
          <w:szCs w:val="22"/>
        </w:rPr>
        <w:t>Qualifications &amp; Experience:</w:t>
      </w:r>
    </w:p>
    <w:p>
      <w:pPr>
        <w:pStyle w:val="12"/>
        <w:numPr>
          <w:ilvl w:val="0"/>
          <w:numId w:val="7"/>
        </w:numPr>
        <w:jc w:val="both"/>
        <w:rPr>
          <w:rFonts w:asciiTheme="minorHAnsi" w:hAnsiTheme="minorHAnsi"/>
          <w:sz w:val="22"/>
          <w:szCs w:val="22"/>
        </w:rPr>
      </w:pPr>
      <w:r>
        <w:rPr>
          <w:rFonts w:asciiTheme="minorHAnsi" w:hAnsiTheme="minorHAnsi"/>
          <w:sz w:val="22"/>
          <w:szCs w:val="22"/>
        </w:rPr>
        <w:t>Experience delivering boxing/exercise to a broad range of targeted populations.</w:t>
      </w:r>
    </w:p>
    <w:p>
      <w:pPr>
        <w:pStyle w:val="12"/>
        <w:numPr>
          <w:ilvl w:val="0"/>
          <w:numId w:val="7"/>
        </w:numPr>
        <w:jc w:val="both"/>
        <w:rPr>
          <w:rFonts w:asciiTheme="minorHAnsi" w:hAnsiTheme="minorHAnsi"/>
          <w:b/>
          <w:sz w:val="22"/>
          <w:szCs w:val="22"/>
        </w:rPr>
      </w:pPr>
      <w:r>
        <w:rPr>
          <w:rFonts w:asciiTheme="minorHAnsi" w:hAnsiTheme="minorHAnsi"/>
          <w:sz w:val="22"/>
          <w:szCs w:val="22"/>
        </w:rPr>
        <w:t>Minimum Irish National Framework (NFQ 5).</w:t>
      </w:r>
    </w:p>
    <w:p>
      <w:pPr>
        <w:pStyle w:val="12"/>
        <w:numPr>
          <w:ilvl w:val="0"/>
          <w:numId w:val="7"/>
        </w:numPr>
        <w:jc w:val="both"/>
        <w:rPr>
          <w:rFonts w:asciiTheme="minorHAnsi" w:hAnsiTheme="minorHAnsi"/>
          <w:b/>
          <w:sz w:val="22"/>
          <w:szCs w:val="22"/>
        </w:rPr>
      </w:pPr>
      <w:r>
        <w:rPr>
          <w:rFonts w:asciiTheme="minorHAnsi" w:hAnsiTheme="minorHAnsi"/>
          <w:sz w:val="22"/>
          <w:szCs w:val="22"/>
        </w:rPr>
        <w:t>Level 1 sport coaching certificate equivalent.</w:t>
      </w:r>
    </w:p>
    <w:p>
      <w:pPr>
        <w:pStyle w:val="12"/>
        <w:numPr>
          <w:ilvl w:val="0"/>
          <w:numId w:val="7"/>
        </w:numPr>
        <w:jc w:val="both"/>
        <w:rPr>
          <w:rFonts w:asciiTheme="minorHAnsi" w:hAnsiTheme="minorHAnsi"/>
          <w:b/>
          <w:sz w:val="22"/>
          <w:szCs w:val="22"/>
        </w:rPr>
      </w:pPr>
      <w:r>
        <w:rPr>
          <w:rFonts w:asciiTheme="minorHAnsi" w:hAnsiTheme="minorHAnsi"/>
          <w:sz w:val="22"/>
          <w:szCs w:val="22"/>
        </w:rPr>
        <w:t>Successful candidate must undertake IABA Garda Vetting &amp; Safeguarding training.</w:t>
      </w:r>
    </w:p>
    <w:p>
      <w:pPr>
        <w:pStyle w:val="12"/>
        <w:numPr>
          <w:ilvl w:val="0"/>
          <w:numId w:val="7"/>
        </w:numPr>
        <w:jc w:val="both"/>
        <w:rPr>
          <w:rFonts w:asciiTheme="minorHAnsi" w:hAnsiTheme="minorHAnsi"/>
          <w:b/>
          <w:sz w:val="22"/>
          <w:szCs w:val="22"/>
        </w:rPr>
      </w:pPr>
      <w:r>
        <w:rPr>
          <w:rFonts w:asciiTheme="minorHAnsi" w:hAnsiTheme="minorHAnsi"/>
          <w:sz w:val="22"/>
          <w:szCs w:val="22"/>
        </w:rPr>
        <w:t>Full driving license and means of transport essential.</w:t>
      </w:r>
    </w:p>
    <w:p>
      <w:pPr>
        <w:pStyle w:val="12"/>
        <w:numPr>
          <w:ilvl w:val="0"/>
          <w:numId w:val="7"/>
        </w:numPr>
        <w:jc w:val="both"/>
        <w:rPr>
          <w:rFonts w:asciiTheme="minorHAnsi" w:hAnsiTheme="minorHAnsi"/>
          <w:sz w:val="22"/>
          <w:szCs w:val="22"/>
        </w:rPr>
      </w:pPr>
      <w:r>
        <w:rPr>
          <w:rFonts w:asciiTheme="minorHAnsi" w:hAnsiTheme="minorHAnsi"/>
          <w:sz w:val="22"/>
          <w:szCs w:val="22"/>
        </w:rPr>
        <w:t>Knowledge of IT including working with Word, Excel, PowerPoint, and databases.</w:t>
      </w:r>
    </w:p>
    <w:p>
      <w:pPr>
        <w:pStyle w:val="12"/>
        <w:numPr>
          <w:ilvl w:val="0"/>
          <w:numId w:val="7"/>
        </w:numPr>
        <w:jc w:val="both"/>
        <w:rPr>
          <w:rFonts w:asciiTheme="minorHAnsi" w:hAnsiTheme="minorHAnsi"/>
          <w:sz w:val="22"/>
          <w:szCs w:val="22"/>
        </w:rPr>
      </w:pPr>
      <w:r>
        <w:rPr>
          <w:rFonts w:asciiTheme="minorHAnsi" w:hAnsiTheme="minorHAnsi"/>
          <w:sz w:val="22"/>
          <w:szCs w:val="22"/>
        </w:rPr>
        <w:t>Strong planning and organisational skills, including time management, prioritising workload and decision making.</w:t>
      </w:r>
    </w:p>
    <w:p>
      <w:pPr>
        <w:jc w:val="both"/>
        <w:rPr>
          <w:rFonts w:asciiTheme="minorHAnsi" w:hAnsiTheme="minorHAnsi"/>
          <w:sz w:val="22"/>
          <w:szCs w:val="22"/>
        </w:rPr>
      </w:pPr>
    </w:p>
    <w:p>
      <w:pPr>
        <w:pStyle w:val="10"/>
        <w:tabs>
          <w:tab w:val="left" w:pos="1650"/>
        </w:tabs>
        <w:rPr>
          <w:rFonts w:eastAsia="Calibri" w:cs="Calibri"/>
          <w:b/>
          <w:lang w:val="en-US"/>
        </w:rPr>
      </w:pPr>
    </w:p>
    <w:p>
      <w:pPr>
        <w:pStyle w:val="10"/>
        <w:tabs>
          <w:tab w:val="left" w:pos="1650"/>
        </w:tabs>
        <w:rPr>
          <w:rFonts w:eastAsia="Calibri" w:cs="Calibri"/>
          <w:b/>
          <w:lang w:val="en-US"/>
        </w:rPr>
      </w:pPr>
    </w:p>
    <w:p>
      <w:pPr>
        <w:spacing w:after="200" w:line="276" w:lineRule="auto"/>
        <w:rPr>
          <w:rFonts w:ascii="Calibri" w:hAnsi="Calibri" w:eastAsia="Calibri" w:cs="Calibri"/>
          <w:b/>
          <w:kern w:val="3"/>
          <w:sz w:val="22"/>
          <w:szCs w:val="22"/>
          <w:lang w:val="en-US"/>
        </w:rPr>
      </w:pPr>
      <w:r>
        <w:rPr>
          <w:rFonts w:eastAsia="Calibri" w:cs="Calibri"/>
          <w:b/>
          <w:lang w:val="en-US"/>
        </w:rPr>
        <w:br w:type="page"/>
      </w:r>
    </w:p>
    <w:p>
      <w:pPr>
        <w:pStyle w:val="10"/>
        <w:tabs>
          <w:tab w:val="left" w:pos="1650"/>
        </w:tabs>
      </w:pPr>
      <w:r>
        <w:rPr>
          <w:rFonts w:eastAsia="Calibri" w:cs="Calibri"/>
          <w:b/>
          <w:lang w:val="en-US"/>
        </w:rPr>
        <w:t>How to Apply:</w:t>
      </w:r>
    </w:p>
    <w:p>
      <w:pPr>
        <w:pStyle w:val="10"/>
        <w:tabs>
          <w:tab w:val="left" w:pos="1650"/>
        </w:tabs>
        <w:jc w:val="both"/>
        <w:rPr>
          <w:rFonts w:eastAsia="Calibri" w:cs="Calibri"/>
          <w:lang w:val="en-US"/>
        </w:rPr>
      </w:pPr>
      <w:r>
        <w:rPr>
          <w:rFonts w:eastAsia="Calibri" w:cs="Calibri"/>
          <w:lang w:val="en-US"/>
        </w:rPr>
        <w:t xml:space="preserve">Please send a CV along with a Cover Letter via e-mail outlining your suitability for the position to </w:t>
      </w:r>
      <w:r>
        <w:fldChar w:fldCharType="begin"/>
      </w:r>
      <w:r>
        <w:instrText xml:space="preserve"> HYPERLINK "mailto:info@iaba.ie" </w:instrText>
      </w:r>
      <w:r>
        <w:fldChar w:fldCharType="separate"/>
      </w:r>
      <w:r>
        <w:rPr>
          <w:rStyle w:val="7"/>
        </w:rPr>
        <w:t>info@iaba.ie</w:t>
      </w:r>
      <w:r>
        <w:rPr>
          <w:rStyle w:val="7"/>
        </w:rPr>
        <w:fldChar w:fldCharType="end"/>
      </w:r>
      <w:r>
        <w:t xml:space="preserve"> </w:t>
      </w:r>
      <w:r>
        <w:rPr>
          <w:rFonts w:eastAsia="Calibri" w:cs="Calibri"/>
          <w:lang w:val="en-US"/>
        </w:rPr>
        <w:t xml:space="preserve">no later than </w:t>
      </w:r>
      <w:r>
        <w:rPr>
          <w:rFonts w:eastAsia="Times New Roman" w:cs="Calibri"/>
          <w:b/>
          <w:bCs/>
          <w:color w:val="FF0000"/>
          <w:lang w:eastAsia="en-IE"/>
        </w:rPr>
        <w:t>5pm 21</w:t>
      </w:r>
      <w:r>
        <w:rPr>
          <w:rFonts w:eastAsia="Times New Roman" w:cs="Calibri"/>
          <w:b/>
          <w:bCs/>
          <w:color w:val="FF0000"/>
          <w:vertAlign w:val="superscript"/>
          <w:lang w:eastAsia="en-IE"/>
        </w:rPr>
        <w:t>st</w:t>
      </w:r>
      <w:r>
        <w:rPr>
          <w:rFonts w:eastAsia="Times New Roman" w:cs="Calibri"/>
          <w:b/>
          <w:bCs/>
          <w:color w:val="FF0000"/>
          <w:lang w:eastAsia="en-IE"/>
        </w:rPr>
        <w:t xml:space="preserve"> September 2022</w:t>
      </w:r>
      <w:r>
        <w:rPr>
          <w:rFonts w:eastAsia="Calibri" w:cs="Calibri"/>
          <w:lang w:val="en-US"/>
        </w:rPr>
        <w:t xml:space="preserve">. </w:t>
      </w:r>
    </w:p>
    <w:p>
      <w:pPr>
        <w:pStyle w:val="10"/>
        <w:tabs>
          <w:tab w:val="left" w:pos="1650"/>
        </w:tabs>
        <w:jc w:val="both"/>
      </w:pPr>
      <w:r>
        <w:rPr>
          <w:rFonts w:eastAsia="Calibri" w:cs="Calibri"/>
          <w:lang w:val="en-US"/>
        </w:rPr>
        <w:t xml:space="preserve">Please reference </w:t>
      </w:r>
      <w:r>
        <w:rPr>
          <w:rFonts w:eastAsia="Calibri" w:cs="Calibri"/>
          <w:i/>
          <w:lang w:val="en-US"/>
        </w:rPr>
        <w:t>“Regional Development Officer”</w:t>
      </w:r>
      <w:r>
        <w:rPr>
          <w:rFonts w:eastAsia="Calibri" w:cs="Calibri"/>
          <w:lang w:val="en-US"/>
        </w:rPr>
        <w:t xml:space="preserve"> in the subject of your email.</w:t>
      </w:r>
    </w:p>
    <w:sectPr>
      <w:footerReference r:id="rId5" w:type="default"/>
      <w:pgSz w:w="11906" w:h="16838"/>
      <w:pgMar w:top="1440" w:right="1440" w:bottom="1440" w:left="1440" w:header="567" w:footer="567"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F">
    <w:altName w:val="Times New Roman"/>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r>
      <w:drawing>
        <wp:inline distT="0" distB="0" distL="0" distR="0">
          <wp:extent cx="1028700" cy="1028700"/>
          <wp:effectExtent l="0" t="0" r="0" b="0"/>
          <wp:docPr id="2" name="Picture 2" descr="A picture containing text, quee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queen,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28700" cy="1028700"/>
                  </a:xfrm>
                  <a:prstGeom prst="rect">
                    <a:avLst/>
                  </a:prstGeom>
                  <a:noFill/>
                  <a:ln>
                    <a:noFill/>
                  </a:ln>
                </pic:spPr>
              </pic:pic>
            </a:graphicData>
          </a:graphic>
        </wp:inline>
      </w:drawing>
    </w:r>
    <w:r>
      <w:tab/>
    </w:r>
    <w:r>
      <w:drawing>
        <wp:inline distT="0" distB="0" distL="0" distR="0">
          <wp:extent cx="2019300" cy="9124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
                  <a:stretch>
                    <a:fillRect/>
                  </a:stretch>
                </pic:blipFill>
                <pic:spPr>
                  <a:xfrm>
                    <a:off x="0" y="0"/>
                    <a:ext cx="2058398" cy="930593"/>
                  </a:xfrm>
                  <a:prstGeom prst="rect">
                    <a:avLst/>
                  </a:prstGeom>
                </pic:spPr>
              </pic:pic>
            </a:graphicData>
          </a:graphic>
        </wp:inline>
      </w:drawing>
    </w:r>
    <w:r>
      <w:tab/>
    </w:r>
    <w:r>
      <w:rPr>
        <w:lang w:val="en-IE" w:eastAsia="en-IE"/>
      </w:rPr>
      <w:drawing>
        <wp:inline distT="0" distB="0" distL="0" distR="0">
          <wp:extent cx="1243965" cy="1079500"/>
          <wp:effectExtent l="0" t="0" r="0" b="0"/>
          <wp:docPr id="3" name="Picture 1" descr="C:\Users\james\Documents\Programmes\StartBox\National StartBox Programme 2019\DAF Logos\Dormant fund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Users\james\Documents\Programmes\StartBox\National StartBox Programme 2019\DAF Logos\Dormant fund logo RGB.jpg"/>
                  <pic:cNvPicPr>
                    <a:picLocks noChangeAspect="1" noChangeArrowheads="1"/>
                  </pic:cNvPicPr>
                </pic:nvPicPr>
                <pic:blipFill>
                  <a:blip r:embed="rId3"/>
                  <a:srcRect/>
                  <a:stretch>
                    <a:fillRect/>
                  </a:stretch>
                </pic:blipFill>
                <pic:spPr>
                  <a:xfrm>
                    <a:off x="0" y="0"/>
                    <a:ext cx="1244445" cy="10800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585F00"/>
    <w:multiLevelType w:val="multilevel"/>
    <w:tmpl w:val="12585F00"/>
    <w:lvl w:ilvl="0" w:tentative="0">
      <w:start w:val="1"/>
      <w:numFmt w:val="bullet"/>
      <w:lvlText w:val=""/>
      <w:lvlJc w:val="left"/>
      <w:pPr>
        <w:tabs>
          <w:tab w:val="left" w:pos="700"/>
        </w:tabs>
        <w:ind w:left="700" w:hanging="340"/>
      </w:pPr>
      <w:rPr>
        <w:rFonts w:hint="default" w:ascii="Symbol" w:hAnsi="Symbol"/>
        <w:sz w:val="16"/>
        <w:szCs w:val="16"/>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1D405A02"/>
    <w:multiLevelType w:val="multilevel"/>
    <w:tmpl w:val="1D405A02"/>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5BB3DB4"/>
    <w:multiLevelType w:val="multilevel"/>
    <w:tmpl w:val="25BB3DB4"/>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D15342A"/>
    <w:multiLevelType w:val="multilevel"/>
    <w:tmpl w:val="2D15342A"/>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3696475B"/>
    <w:multiLevelType w:val="multilevel"/>
    <w:tmpl w:val="3696475B"/>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38792F1F"/>
    <w:multiLevelType w:val="multilevel"/>
    <w:tmpl w:val="38792F1F"/>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4F1C321A"/>
    <w:multiLevelType w:val="multilevel"/>
    <w:tmpl w:val="4F1C321A"/>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3"/>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20"/>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50F"/>
    <w:rsid w:val="000054FD"/>
    <w:rsid w:val="000108C6"/>
    <w:rsid w:val="00017320"/>
    <w:rsid w:val="000441FC"/>
    <w:rsid w:val="00045C35"/>
    <w:rsid w:val="000558FA"/>
    <w:rsid w:val="00097257"/>
    <w:rsid w:val="000A49E7"/>
    <w:rsid w:val="000C08C9"/>
    <w:rsid w:val="001456C7"/>
    <w:rsid w:val="00150C9B"/>
    <w:rsid w:val="00165E75"/>
    <w:rsid w:val="001C64DB"/>
    <w:rsid w:val="001D251D"/>
    <w:rsid w:val="001D2C40"/>
    <w:rsid w:val="001D3E0F"/>
    <w:rsid w:val="001D506A"/>
    <w:rsid w:val="001F1047"/>
    <w:rsid w:val="001F3A2A"/>
    <w:rsid w:val="002069B9"/>
    <w:rsid w:val="002255C2"/>
    <w:rsid w:val="00233D0A"/>
    <w:rsid w:val="00241D76"/>
    <w:rsid w:val="00253F3A"/>
    <w:rsid w:val="002A3EBF"/>
    <w:rsid w:val="002A765B"/>
    <w:rsid w:val="002B57B2"/>
    <w:rsid w:val="002C79E5"/>
    <w:rsid w:val="002D7832"/>
    <w:rsid w:val="002F5438"/>
    <w:rsid w:val="002F6071"/>
    <w:rsid w:val="00302DCA"/>
    <w:rsid w:val="0036004E"/>
    <w:rsid w:val="00386047"/>
    <w:rsid w:val="00386EA1"/>
    <w:rsid w:val="003B6E55"/>
    <w:rsid w:val="003D7FF9"/>
    <w:rsid w:val="003E29DF"/>
    <w:rsid w:val="003E4B62"/>
    <w:rsid w:val="003E5353"/>
    <w:rsid w:val="003F01C4"/>
    <w:rsid w:val="003F322B"/>
    <w:rsid w:val="00404D49"/>
    <w:rsid w:val="004241DD"/>
    <w:rsid w:val="004335A3"/>
    <w:rsid w:val="004342F9"/>
    <w:rsid w:val="00453411"/>
    <w:rsid w:val="00472398"/>
    <w:rsid w:val="00473CD5"/>
    <w:rsid w:val="004964A5"/>
    <w:rsid w:val="004A2A79"/>
    <w:rsid w:val="004A40B9"/>
    <w:rsid w:val="004B0B56"/>
    <w:rsid w:val="004B2012"/>
    <w:rsid w:val="004B585A"/>
    <w:rsid w:val="004D1D37"/>
    <w:rsid w:val="005068CF"/>
    <w:rsid w:val="00523F38"/>
    <w:rsid w:val="00533DBC"/>
    <w:rsid w:val="00536C83"/>
    <w:rsid w:val="005A58EC"/>
    <w:rsid w:val="005A5D75"/>
    <w:rsid w:val="005A7515"/>
    <w:rsid w:val="005C463F"/>
    <w:rsid w:val="005E5407"/>
    <w:rsid w:val="006132FA"/>
    <w:rsid w:val="0066222F"/>
    <w:rsid w:val="00662252"/>
    <w:rsid w:val="00662465"/>
    <w:rsid w:val="006664CC"/>
    <w:rsid w:val="006C5C79"/>
    <w:rsid w:val="006D205A"/>
    <w:rsid w:val="006D5F54"/>
    <w:rsid w:val="006D7420"/>
    <w:rsid w:val="006F13CC"/>
    <w:rsid w:val="00705E76"/>
    <w:rsid w:val="007163A8"/>
    <w:rsid w:val="007339D4"/>
    <w:rsid w:val="00733B94"/>
    <w:rsid w:val="0073557F"/>
    <w:rsid w:val="007444DF"/>
    <w:rsid w:val="0075771F"/>
    <w:rsid w:val="00781941"/>
    <w:rsid w:val="007A1293"/>
    <w:rsid w:val="007A1643"/>
    <w:rsid w:val="007A58F1"/>
    <w:rsid w:val="007A7E15"/>
    <w:rsid w:val="007B2AB7"/>
    <w:rsid w:val="007B2C6C"/>
    <w:rsid w:val="007E052A"/>
    <w:rsid w:val="00801E38"/>
    <w:rsid w:val="008174EF"/>
    <w:rsid w:val="0083550F"/>
    <w:rsid w:val="008368AF"/>
    <w:rsid w:val="008444B9"/>
    <w:rsid w:val="00847202"/>
    <w:rsid w:val="00852403"/>
    <w:rsid w:val="00880344"/>
    <w:rsid w:val="008A6DAB"/>
    <w:rsid w:val="008A74DF"/>
    <w:rsid w:val="008B1AF3"/>
    <w:rsid w:val="008C4E0D"/>
    <w:rsid w:val="008C6F59"/>
    <w:rsid w:val="008F2A8F"/>
    <w:rsid w:val="00916DBF"/>
    <w:rsid w:val="009266CA"/>
    <w:rsid w:val="00933181"/>
    <w:rsid w:val="00942993"/>
    <w:rsid w:val="00944141"/>
    <w:rsid w:val="00975671"/>
    <w:rsid w:val="00984850"/>
    <w:rsid w:val="00986003"/>
    <w:rsid w:val="009A10B1"/>
    <w:rsid w:val="009A70BE"/>
    <w:rsid w:val="009D527C"/>
    <w:rsid w:val="00A250C7"/>
    <w:rsid w:val="00A36741"/>
    <w:rsid w:val="00A42BD4"/>
    <w:rsid w:val="00A50F30"/>
    <w:rsid w:val="00A54BA4"/>
    <w:rsid w:val="00A6549B"/>
    <w:rsid w:val="00A8449E"/>
    <w:rsid w:val="00A910F8"/>
    <w:rsid w:val="00A9580D"/>
    <w:rsid w:val="00AC15F4"/>
    <w:rsid w:val="00B01679"/>
    <w:rsid w:val="00B044C5"/>
    <w:rsid w:val="00B23364"/>
    <w:rsid w:val="00B710C4"/>
    <w:rsid w:val="00BB3A97"/>
    <w:rsid w:val="00BD1313"/>
    <w:rsid w:val="00C21A9B"/>
    <w:rsid w:val="00C21FFC"/>
    <w:rsid w:val="00C634CC"/>
    <w:rsid w:val="00CB49F3"/>
    <w:rsid w:val="00CD0389"/>
    <w:rsid w:val="00CF6786"/>
    <w:rsid w:val="00D42266"/>
    <w:rsid w:val="00D60705"/>
    <w:rsid w:val="00D73384"/>
    <w:rsid w:val="00D847A0"/>
    <w:rsid w:val="00D87B31"/>
    <w:rsid w:val="00D9677E"/>
    <w:rsid w:val="00DA54D7"/>
    <w:rsid w:val="00DA5E9C"/>
    <w:rsid w:val="00DB1B47"/>
    <w:rsid w:val="00DC4E52"/>
    <w:rsid w:val="00DD5E27"/>
    <w:rsid w:val="00DE510E"/>
    <w:rsid w:val="00E02D8B"/>
    <w:rsid w:val="00E126AD"/>
    <w:rsid w:val="00E24443"/>
    <w:rsid w:val="00E36BC0"/>
    <w:rsid w:val="00E4212C"/>
    <w:rsid w:val="00E54D47"/>
    <w:rsid w:val="00E56EE2"/>
    <w:rsid w:val="00E7551F"/>
    <w:rsid w:val="00E82367"/>
    <w:rsid w:val="00E859DD"/>
    <w:rsid w:val="00EB46B0"/>
    <w:rsid w:val="00EE4476"/>
    <w:rsid w:val="00EF49ED"/>
    <w:rsid w:val="00F24A34"/>
    <w:rsid w:val="00F33CA2"/>
    <w:rsid w:val="00F410ED"/>
    <w:rsid w:val="00F53991"/>
    <w:rsid w:val="00F57EA2"/>
    <w:rsid w:val="00F845DB"/>
    <w:rsid w:val="00F97EDD"/>
    <w:rsid w:val="00FB15EF"/>
    <w:rsid w:val="00FB4CC8"/>
    <w:rsid w:val="00FD75B3"/>
    <w:rsid w:val="29081D8D"/>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GB"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1"/>
    <w:semiHidden/>
    <w:unhideWhenUsed/>
    <w:qFormat/>
    <w:uiPriority w:val="99"/>
    <w:rPr>
      <w:rFonts w:ascii="Tahoma" w:hAnsi="Tahoma" w:cs="Tahoma"/>
      <w:sz w:val="16"/>
      <w:szCs w:val="16"/>
    </w:rPr>
  </w:style>
  <w:style w:type="paragraph" w:styleId="5">
    <w:name w:val="footer"/>
    <w:basedOn w:val="1"/>
    <w:link w:val="9"/>
    <w:unhideWhenUsed/>
    <w:qFormat/>
    <w:uiPriority w:val="99"/>
    <w:pPr>
      <w:tabs>
        <w:tab w:val="center" w:pos="4513"/>
        <w:tab w:val="right" w:pos="9026"/>
      </w:tabs>
    </w:pPr>
  </w:style>
  <w:style w:type="paragraph" w:styleId="6">
    <w:name w:val="header"/>
    <w:basedOn w:val="1"/>
    <w:link w:val="8"/>
    <w:unhideWhenUsed/>
    <w:qFormat/>
    <w:uiPriority w:val="99"/>
    <w:pPr>
      <w:tabs>
        <w:tab w:val="center" w:pos="4513"/>
        <w:tab w:val="right" w:pos="9026"/>
      </w:tabs>
    </w:pPr>
  </w:style>
  <w:style w:type="character" w:styleId="7">
    <w:name w:val="Hyperlink"/>
    <w:basedOn w:val="2"/>
    <w:unhideWhenUsed/>
    <w:qFormat/>
    <w:uiPriority w:val="99"/>
    <w:rPr>
      <w:color w:val="0000FF" w:themeColor="hyperlink"/>
      <w:u w:val="single"/>
      <w14:textFill>
        <w14:solidFill>
          <w14:schemeClr w14:val="hlink"/>
        </w14:solidFill>
      </w14:textFill>
    </w:rPr>
  </w:style>
  <w:style w:type="character" w:customStyle="1" w:styleId="8">
    <w:name w:val="Header Char"/>
    <w:basedOn w:val="2"/>
    <w:link w:val="6"/>
    <w:qFormat/>
    <w:uiPriority w:val="99"/>
    <w:rPr>
      <w:rFonts w:ascii="Times New Roman" w:hAnsi="Times New Roman" w:eastAsia="Times New Roman" w:cs="Times New Roman"/>
      <w:sz w:val="24"/>
      <w:szCs w:val="24"/>
      <w:lang w:val="en-GB"/>
    </w:rPr>
  </w:style>
  <w:style w:type="character" w:customStyle="1" w:styleId="9">
    <w:name w:val="Footer Char"/>
    <w:basedOn w:val="2"/>
    <w:link w:val="5"/>
    <w:qFormat/>
    <w:uiPriority w:val="99"/>
    <w:rPr>
      <w:rFonts w:ascii="Times New Roman" w:hAnsi="Times New Roman" w:eastAsia="Times New Roman" w:cs="Times New Roman"/>
      <w:sz w:val="24"/>
      <w:szCs w:val="24"/>
      <w:lang w:val="en-GB"/>
    </w:rPr>
  </w:style>
  <w:style w:type="paragraph" w:customStyle="1" w:styleId="10">
    <w:name w:val="Standard"/>
    <w:qFormat/>
    <w:uiPriority w:val="0"/>
    <w:pPr>
      <w:suppressAutoHyphens/>
      <w:autoSpaceDN w:val="0"/>
      <w:spacing w:after="200" w:line="276" w:lineRule="auto"/>
      <w:textAlignment w:val="baseline"/>
    </w:pPr>
    <w:rPr>
      <w:rFonts w:ascii="Calibri" w:hAnsi="Calibri" w:eastAsia="SimSun" w:cs="F"/>
      <w:kern w:val="3"/>
      <w:sz w:val="22"/>
      <w:szCs w:val="22"/>
      <w:lang w:val="en-IE" w:eastAsia="en-US" w:bidi="ar-SA"/>
    </w:rPr>
  </w:style>
  <w:style w:type="character" w:customStyle="1" w:styleId="11">
    <w:name w:val="Balloon Text Char"/>
    <w:basedOn w:val="2"/>
    <w:link w:val="4"/>
    <w:semiHidden/>
    <w:qFormat/>
    <w:uiPriority w:val="99"/>
    <w:rPr>
      <w:rFonts w:ascii="Tahoma" w:hAnsi="Tahoma" w:eastAsia="Times New Roman" w:cs="Tahoma"/>
      <w:sz w:val="16"/>
      <w:szCs w:val="16"/>
      <w:lang w:val="en-GB"/>
    </w:rPr>
  </w:style>
  <w:style w:type="paragraph" w:styleId="12">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0a82af8-a6c7-4dc4-9b14-7784bc123008">
      <Terms xmlns="http://schemas.microsoft.com/office/infopath/2007/PartnerControls"/>
    </lcf76f155ced4ddcb4097134ff3c332f>
    <TaxCatchAll xmlns="e4662f2c-56f6-4622-9c65-2d1de10f1fa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7C27D81133A3F40930468CEC41A8BDA" ma:contentTypeVersion="16" ma:contentTypeDescription="Create a new document." ma:contentTypeScope="" ma:versionID="3edacbb1c209d8acf97e52c79b145a30">
  <xsd:schema xmlns:xsd="http://www.w3.org/2001/XMLSchema" xmlns:xs="http://www.w3.org/2001/XMLSchema" xmlns:p="http://schemas.microsoft.com/office/2006/metadata/properties" xmlns:ns2="a0a82af8-a6c7-4dc4-9b14-7784bc123008" xmlns:ns3="e4662f2c-56f6-4622-9c65-2d1de10f1fab" targetNamespace="http://schemas.microsoft.com/office/2006/metadata/properties" ma:root="true" ma:fieldsID="32271f8589a456c4770730b50cd71e84" ns2:_="" ns3:_="">
    <xsd:import namespace="a0a82af8-a6c7-4dc4-9b14-7784bc123008"/>
    <xsd:import namespace="e4662f2c-56f6-4622-9c65-2d1de10f1fa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82af8-a6c7-4dc4-9b14-7784bc123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0e389f0-3cac-4530-abc3-ccffd5f413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662f2c-56f6-4622-9c65-2d1de10f1fa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bdc26e6-2be0-416e-aad2-7cfdfed1bb84}" ma:internalName="TaxCatchAll" ma:showField="CatchAllData" ma:web="e4662f2c-56f6-4622-9c65-2d1de10f1f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E5B48E-D9D0-4D1E-B911-C512BCCB402C}">
  <ds:schemaRefs/>
</ds:datastoreItem>
</file>

<file path=customXml/itemProps2.xml><?xml version="1.0" encoding="utf-8"?>
<ds:datastoreItem xmlns:ds="http://schemas.openxmlformats.org/officeDocument/2006/customXml" ds:itemID="{E47DE113-3A97-4EEF-A101-4C29E0BB968A}">
  <ds:schemaRefs/>
</ds:datastoreItem>
</file>

<file path=customXml/itemProps3.xml><?xml version="1.0" encoding="utf-8"?>
<ds:datastoreItem xmlns:ds="http://schemas.openxmlformats.org/officeDocument/2006/customXml" ds:itemID="{F02D47AB-819F-4797-BCF1-396FD50CA406}">
  <ds:schemaRefs/>
</ds:datastoreItem>
</file>

<file path=customXml/itemProps4.xml><?xml version="1.0" encoding="utf-8"?>
<ds:datastoreItem xmlns:ds="http://schemas.openxmlformats.org/officeDocument/2006/customXml" ds:itemID="{1D6DE46C-0FB7-4F06-B613-FC6AA869B03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673</Words>
  <Characters>3838</Characters>
  <Lines>31</Lines>
  <Paragraphs>9</Paragraphs>
  <TotalTime>254</TotalTime>
  <ScaleCrop>false</ScaleCrop>
  <LinksUpToDate>false</LinksUpToDate>
  <CharactersWithSpaces>4502</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2022-02-22T10:54:00Z</dcterms:created>
  <dc:creator>Gearoidin Ni Thaibhis</dc:creator>
  <cp:lastModifiedBy>IABA TV</cp:lastModifiedBy>
  <cp:lastPrinted>2020-02-21T13:21:00Z</cp:lastPrinted>
  <dcterms:modified xsi:type="dcterms:W3CDTF">2022-08-29T08:54:05Z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0x01010077C27D81133A3F40930468CEC41A8BDA</vt:lpwstr>
  </property>
  <property fmtid="{D5CDD505-2E9C-101B-9397-08002B2CF9AE}" pid="3" name="MediaServiceImageTags">
    <vt:lpwstr/>
  </property>
  <property fmtid="{D5CDD505-2E9C-101B-9397-08002B2CF9AE}" pid="4" name="KSOProductBuildVer">
    <vt:lpwstr>1033-11.2.0.11254</vt:lpwstr>
  </property>
  <property fmtid="{D5CDD505-2E9C-101B-9397-08002B2CF9AE}" pid="5" name="ICV">
    <vt:lpwstr>0FB16F32E8FB424288A7A20D0D63E6DD</vt:lpwstr>
  </property>
</Properties>
</file>